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BURSA CUMHURİYET BAŞSAVCILIĞI’NA</w:t>
      </w:r>
    </w:p>
    <w:p>
      <w:pPr>
        <w:pStyle w:val="style0"/>
        <w:spacing w:after="0" w:lineRule="auto" w:line="240"/>
        <w:jc w:val="both"/>
        <w:rPr>
          <w:rFonts w:ascii="Times New Roman" w:cs="Times New Roman" w:hAnsi="Times New Roman"/>
          <w:sz w:val="24"/>
          <w:szCs w:val="24"/>
        </w:rPr>
      </w:pPr>
    </w:p>
    <w:p>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ŞİKÂYET EDEN: Diyarbakır Barosu Başkanlığı</w:t>
      </w:r>
    </w:p>
    <w:p>
      <w:pPr>
        <w:pStyle w:val="style0"/>
        <w:spacing w:after="0" w:lineRule="auto" w:line="240"/>
        <w:jc w:val="both"/>
        <w:rPr>
          <w:rFonts w:ascii="Times New Roman" w:cs="Times New Roman" w:hAnsi="Times New Roman"/>
          <w:sz w:val="24"/>
          <w:szCs w:val="24"/>
        </w:rPr>
      </w:pPr>
    </w:p>
    <w:p>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VEKİLİ:Av. Mehdi ÖZDEMİR, Lise Cad. Es-Şal Apt. No:3/8 Yenişehir/Diyarbakır</w:t>
      </w:r>
    </w:p>
    <w:p>
      <w:pPr>
        <w:pStyle w:val="style0"/>
        <w:spacing w:after="0" w:lineRule="auto" w:line="240"/>
        <w:jc w:val="both"/>
        <w:rPr>
          <w:rFonts w:ascii="Times New Roman" w:cs="Times New Roman" w:hAnsi="Times New Roman"/>
          <w:sz w:val="24"/>
          <w:szCs w:val="24"/>
        </w:rPr>
      </w:pPr>
    </w:p>
    <w:p>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 xml:space="preserve">SUÇ: </w:t>
      </w:r>
      <w:r>
        <w:rPr>
          <w:rFonts w:ascii="Times New Roman" w:cs="Times New Roman" w:hAnsi="Times New Roman"/>
          <w:sz w:val="24"/>
          <w:szCs w:val="24"/>
        </w:rPr>
        <w:t>Suçu ve Suçluyu Övme</w:t>
      </w:r>
      <w:r>
        <w:rPr>
          <w:rFonts w:ascii="Times New Roman" w:cs="Times New Roman" w:hAnsi="Times New Roman"/>
          <w:sz w:val="24"/>
          <w:szCs w:val="24"/>
        </w:rPr>
        <w:t>( TCK m. 21</w:t>
      </w:r>
      <w:r>
        <w:rPr>
          <w:rFonts w:ascii="Times New Roman" w:cs="Times New Roman" w:hAnsi="Times New Roman"/>
          <w:sz w:val="24"/>
          <w:szCs w:val="24"/>
        </w:rPr>
        <w:t>5</w:t>
      </w:r>
      <w:r>
        <w:rPr>
          <w:rFonts w:ascii="Times New Roman" w:cs="Times New Roman" w:hAnsi="Times New Roman"/>
          <w:sz w:val="24"/>
          <w:szCs w:val="24"/>
        </w:rPr>
        <w:t xml:space="preserve">), </w:t>
      </w:r>
      <w:r>
        <w:rPr>
          <w:rFonts w:ascii="Times New Roman" w:cs="Times New Roman" w:hAnsi="Times New Roman"/>
          <w:sz w:val="24"/>
          <w:szCs w:val="24"/>
        </w:rPr>
        <w:t>Tehdit</w:t>
      </w:r>
      <w:r>
        <w:rPr>
          <w:rFonts w:ascii="Times New Roman" w:cs="Times New Roman" w:hAnsi="Times New Roman"/>
          <w:sz w:val="24"/>
          <w:szCs w:val="24"/>
        </w:rPr>
        <w:t>(TCK 106) ve Görevi Kötüye Kullanma Suçu(TCK 257)</w:t>
      </w:r>
    </w:p>
    <w:p>
      <w:pPr>
        <w:pStyle w:val="style0"/>
        <w:spacing w:after="0" w:lineRule="auto" w:line="240"/>
        <w:jc w:val="both"/>
        <w:rPr>
          <w:rFonts w:ascii="Times New Roman" w:cs="Times New Roman" w:hAnsi="Times New Roman"/>
          <w:sz w:val="24"/>
          <w:szCs w:val="24"/>
        </w:rPr>
      </w:pPr>
    </w:p>
    <w:p>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SUÇ TARİHİ: 0</w:t>
      </w:r>
      <w:r>
        <w:rPr>
          <w:rFonts w:ascii="Times New Roman" w:cs="Times New Roman" w:hAnsi="Times New Roman"/>
          <w:sz w:val="24"/>
          <w:szCs w:val="24"/>
        </w:rPr>
        <w:t>5</w:t>
      </w:r>
      <w:r>
        <w:rPr>
          <w:rFonts w:ascii="Times New Roman" w:cs="Times New Roman" w:hAnsi="Times New Roman"/>
          <w:sz w:val="24"/>
          <w:szCs w:val="24"/>
        </w:rPr>
        <w:t>.03.2023</w:t>
      </w:r>
    </w:p>
    <w:p>
      <w:pPr>
        <w:pStyle w:val="style0"/>
        <w:spacing w:after="0" w:lineRule="auto" w:line="240"/>
        <w:jc w:val="both"/>
        <w:rPr>
          <w:rFonts w:ascii="Times New Roman" w:cs="Times New Roman" w:hAnsi="Times New Roman"/>
          <w:sz w:val="24"/>
          <w:szCs w:val="24"/>
        </w:rPr>
      </w:pPr>
    </w:p>
    <w:p>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AÇIKLAMALAR:</w:t>
      </w:r>
    </w:p>
    <w:p>
      <w:pPr>
        <w:pStyle w:val="style0"/>
        <w:spacing w:after="0" w:lineRule="auto" w:line="240"/>
        <w:jc w:val="both"/>
        <w:rPr>
          <w:rFonts w:ascii="Times New Roman" w:cs="Times New Roman" w:hAnsi="Times New Roman"/>
          <w:sz w:val="24"/>
          <w:szCs w:val="24"/>
        </w:rPr>
      </w:pPr>
    </w:p>
    <w:p>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Amedspor Kulübü TFF 2. Lig Beyaz Grupta mücadele etmektedir. Bursa İlinde, 05.03.2023 tarihinde, Bursaspor ile Amedspor K</w:t>
      </w:r>
      <w:r>
        <w:rPr>
          <w:rFonts w:ascii="Times New Roman" w:cs="Times New Roman" w:hAnsi="Times New Roman"/>
          <w:sz w:val="24"/>
          <w:szCs w:val="24"/>
        </w:rPr>
        <w:t>u</w:t>
      </w:r>
      <w:bookmarkStart w:id="0" w:name="_GoBack"/>
      <w:bookmarkEnd w:id="0"/>
      <w:r>
        <w:rPr>
          <w:rFonts w:ascii="Times New Roman" w:cs="Times New Roman" w:hAnsi="Times New Roman"/>
          <w:sz w:val="24"/>
          <w:szCs w:val="24"/>
        </w:rPr>
        <w:t xml:space="preserve">lübü futbol müsabakasında, karşı karşıya </w:t>
      </w:r>
      <w:r>
        <w:rPr>
          <w:rFonts w:ascii="Times New Roman" w:cs="Times New Roman" w:hAnsi="Times New Roman"/>
          <w:sz w:val="24"/>
          <w:szCs w:val="24"/>
        </w:rPr>
        <w:t>gelmiştir</w:t>
      </w:r>
      <w:r>
        <w:rPr>
          <w:rFonts w:ascii="Times New Roman" w:cs="Times New Roman" w:hAnsi="Times New Roman"/>
          <w:sz w:val="24"/>
          <w:szCs w:val="24"/>
        </w:rPr>
        <w:t>.</w:t>
      </w:r>
    </w:p>
    <w:p>
      <w:pPr>
        <w:pStyle w:val="style0"/>
        <w:spacing w:after="0" w:lineRule="auto" w:line="240"/>
        <w:jc w:val="both"/>
        <w:rPr>
          <w:rFonts w:ascii="Times New Roman" w:cs="Times New Roman" w:hAnsi="Times New Roman"/>
          <w:sz w:val="24"/>
          <w:szCs w:val="24"/>
        </w:rPr>
      </w:pPr>
    </w:p>
    <w:p>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 xml:space="preserve">Müsabaka sırasında, </w:t>
      </w:r>
      <w:r>
        <w:rPr>
          <w:rFonts w:ascii="Times New Roman" w:cs="Times New Roman" w:hAnsi="Times New Roman"/>
          <w:sz w:val="24"/>
          <w:szCs w:val="24"/>
        </w:rPr>
        <w:t>Türkiye'nin dehşet derecede karanlık 90'lı yıllarında 17 bine yakın insan faili meçhul cinayetlerde katledilirken</w:t>
      </w:r>
      <w:r>
        <w:rPr>
          <w:rFonts w:cs="Times New Roman" w:hAnsi="Times New Roman"/>
          <w:sz w:val="24"/>
          <w:szCs w:val="24"/>
          <w:lang w:val="en-US"/>
        </w:rPr>
        <w:t xml:space="preserve">; </w:t>
      </w:r>
      <w:r>
        <w:rPr>
          <w:rFonts w:ascii="Times New Roman" w:cs="Times New Roman" w:hAnsi="Times New Roman"/>
          <w:sz w:val="24"/>
          <w:szCs w:val="24"/>
        </w:rPr>
        <w:t>cinayet</w:t>
      </w:r>
      <w:r>
        <w:rPr>
          <w:rFonts w:cs="Times New Roman" w:hAnsi="Times New Roman"/>
          <w:sz w:val="24"/>
          <w:szCs w:val="24"/>
          <w:lang w:val="en-US"/>
        </w:rPr>
        <w:t>lerde kullan</w:t>
      </w:r>
      <w:r>
        <w:rPr>
          <w:rFonts w:cs="Times New Roman" w:hAnsi="Times New Roman"/>
          <w:sz w:val="24"/>
          <w:szCs w:val="24"/>
          <w:lang w:val="en-US"/>
        </w:rPr>
        <w:t>ılan ve bu dönemin sembolü</w:t>
      </w:r>
      <w:r>
        <w:rPr>
          <w:rFonts w:ascii="Times New Roman" w:cs="Times New Roman" w:hAnsi="Times New Roman"/>
          <w:sz w:val="24"/>
          <w:szCs w:val="24"/>
        </w:rPr>
        <w:t xml:space="preserve"> </w:t>
      </w:r>
      <w:r>
        <w:rPr>
          <w:rFonts w:cs="Times New Roman" w:hAnsi="Times New Roman"/>
          <w:sz w:val="24"/>
          <w:szCs w:val="24"/>
          <w:lang w:val="en-US"/>
        </w:rPr>
        <w:t>haline getirilmek istenen</w:t>
      </w:r>
      <w:r>
        <w:rPr>
          <w:rFonts w:ascii="Times New Roman" w:cs="Times New Roman" w:hAnsi="Times New Roman"/>
          <w:sz w:val="24"/>
          <w:szCs w:val="24"/>
        </w:rPr>
        <w:t xml:space="preserve"> Beyaz Toros </w:t>
      </w:r>
      <w:r>
        <w:rPr>
          <w:rFonts w:cs="Times New Roman" w:hAnsi="Times New Roman"/>
          <w:sz w:val="24"/>
          <w:szCs w:val="24"/>
          <w:lang w:val="en-US"/>
        </w:rPr>
        <w:t>il</w:t>
      </w:r>
      <w:r>
        <w:rPr>
          <w:rFonts w:ascii="Times New Roman" w:cs="Times New Roman" w:hAnsi="Times New Roman"/>
          <w:sz w:val="24"/>
          <w:szCs w:val="24"/>
        </w:rPr>
        <w:t>e</w:t>
      </w:r>
      <w:r>
        <w:rPr>
          <w:rFonts w:ascii="Times New Roman" w:cs="Times New Roman" w:hAnsi="Times New Roman"/>
          <w:sz w:val="24"/>
          <w:szCs w:val="24"/>
        </w:rPr>
        <w:t xml:space="preserve"> </w:t>
      </w:r>
      <w:r>
        <w:rPr>
          <w:rFonts w:cs="Times New Roman" w:hAnsi="Times New Roman"/>
          <w:sz w:val="24"/>
          <w:szCs w:val="24"/>
          <w:lang w:val="en-US"/>
        </w:rPr>
        <w:t>birçok cinayetin</w:t>
      </w:r>
      <w:r>
        <w:rPr>
          <w:rFonts w:ascii="Times New Roman" w:cs="Times New Roman" w:hAnsi="Times New Roman"/>
          <w:sz w:val="24"/>
          <w:szCs w:val="24"/>
        </w:rPr>
        <w:t xml:space="preserve"> fail</w:t>
      </w:r>
      <w:r>
        <w:rPr>
          <w:rFonts w:cs="Times New Roman" w:hAnsi="Times New Roman"/>
          <w:sz w:val="24"/>
          <w:szCs w:val="24"/>
          <w:lang w:val="en-US"/>
        </w:rPr>
        <w:t>i</w:t>
      </w:r>
      <w:r>
        <w:rPr>
          <w:rFonts w:ascii="Times New Roman" w:cs="Times New Roman" w:hAnsi="Times New Roman"/>
          <w:sz w:val="24"/>
          <w:szCs w:val="24"/>
        </w:rPr>
        <w:t xml:space="preserve"> </w:t>
      </w:r>
      <w:r>
        <w:rPr>
          <w:rFonts w:ascii="Times New Roman" w:cs="Times New Roman" w:hAnsi="Times New Roman"/>
          <w:sz w:val="24"/>
          <w:szCs w:val="24"/>
        </w:rPr>
        <w:t>ve</w:t>
      </w:r>
      <w:r>
        <w:rPr>
          <w:rFonts w:ascii="Times New Roman" w:cs="Times New Roman" w:hAnsi="Times New Roman"/>
          <w:sz w:val="24"/>
          <w:szCs w:val="24"/>
        </w:rPr>
        <w:t xml:space="preserve"> paramiliter güçlerin sembol isimlerinin </w:t>
      </w:r>
      <w:r>
        <w:rPr>
          <w:rFonts w:ascii="Times New Roman" w:cs="Times New Roman" w:hAnsi="Times New Roman"/>
          <w:sz w:val="24"/>
          <w:szCs w:val="24"/>
        </w:rPr>
        <w:t>Bursaspor trübünlerinde posterleri sergilen</w:t>
      </w:r>
      <w:r>
        <w:rPr>
          <w:rFonts w:ascii="Times New Roman" w:cs="Times New Roman" w:hAnsi="Times New Roman"/>
          <w:sz w:val="24"/>
          <w:szCs w:val="24"/>
        </w:rPr>
        <w:t>miştir</w:t>
      </w:r>
      <w:r>
        <w:rPr>
          <w:rFonts w:ascii="Times New Roman" w:cs="Times New Roman" w:hAnsi="Times New Roman"/>
          <w:sz w:val="24"/>
          <w:szCs w:val="24"/>
        </w:rPr>
        <w:t>.</w:t>
      </w:r>
      <w:r>
        <w:rPr>
          <w:rFonts w:ascii="Times New Roman" w:cs="Times New Roman" w:hAnsi="Times New Roman"/>
          <w:sz w:val="24"/>
          <w:szCs w:val="24"/>
        </w:rPr>
        <w:t xml:space="preserve"> İlgili görüntü kayıtlarıyla haber içeriklerini sunuyoruz. </w:t>
      </w:r>
    </w:p>
    <w:p>
      <w:pPr>
        <w:pStyle w:val="style0"/>
        <w:spacing w:after="0" w:lineRule="auto" w:line="240"/>
        <w:jc w:val="both"/>
        <w:rPr>
          <w:rFonts w:ascii="Times New Roman" w:cs="Times New Roman" w:hAnsi="Times New Roman"/>
          <w:sz w:val="24"/>
          <w:szCs w:val="24"/>
        </w:rPr>
      </w:pPr>
    </w:p>
    <w:p>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 xml:space="preserve">Yakın geçmişte yaşanan insan hakları ihlallerinin başında yaşam hakkına yönelik eylemler gelmektedir. Daha çok gözaltında kayıplar ve faili meçhul cinayetler olarak bilinen ve insan haklarının ağır ihlali olan bu suçların soruşturulması sorunu, bu travmanın sonuçlarından sadece biri olarak varlığını halen sürdürmektedir. </w:t>
      </w:r>
      <w:r>
        <w:rPr>
          <w:rFonts w:ascii="Times New Roman" w:cs="Times New Roman" w:hAnsi="Times New Roman"/>
          <w:sz w:val="24"/>
          <w:szCs w:val="24"/>
        </w:rPr>
        <w:t>İ</w:t>
      </w:r>
      <w:r>
        <w:rPr>
          <w:rFonts w:ascii="Times New Roman" w:cs="Times New Roman" w:hAnsi="Times New Roman"/>
          <w:sz w:val="24"/>
          <w:szCs w:val="24"/>
        </w:rPr>
        <w:t>nsan hakları ihlallerinden sorumlu kamu görevlilerinin soruşturulamaması veya diğer bir anlatımla suç ve cezadan bağışık kalması sorunu bütün ağırlığıyla devam etmektedir.</w:t>
      </w:r>
    </w:p>
    <w:p>
      <w:pPr>
        <w:pStyle w:val="style0"/>
        <w:spacing w:after="0" w:lineRule="auto" w:line="240"/>
        <w:jc w:val="both"/>
        <w:rPr>
          <w:rFonts w:ascii="Times New Roman" w:cs="Times New Roman" w:hAnsi="Times New Roman"/>
          <w:sz w:val="24"/>
          <w:szCs w:val="24"/>
        </w:rPr>
      </w:pPr>
    </w:p>
    <w:p>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Başta Diyarbakır, Şırnak, Mardin ve Batman gibi merkezler olmak üzere bölgenin hemen her yerinde, neredeyse her gün, insanlar devlet görevlileri tarafından evinden, işyerinden, sokaktan ve bazen de bir arama noktasından gözaltına alın</w:t>
      </w:r>
      <w:r>
        <w:rPr>
          <w:rFonts w:ascii="Times New Roman" w:cs="Times New Roman" w:hAnsi="Times New Roman"/>
          <w:sz w:val="24"/>
          <w:szCs w:val="24"/>
        </w:rPr>
        <w:t>mış</w:t>
      </w:r>
      <w:r>
        <w:rPr>
          <w:rFonts w:ascii="Times New Roman" w:cs="Times New Roman" w:hAnsi="Times New Roman"/>
          <w:sz w:val="24"/>
          <w:szCs w:val="24"/>
        </w:rPr>
        <w:t>, ce</w:t>
      </w:r>
      <w:r>
        <w:rPr>
          <w:rFonts w:ascii="Times New Roman" w:cs="Times New Roman" w:hAnsi="Times New Roman"/>
          <w:sz w:val="24"/>
          <w:szCs w:val="24"/>
        </w:rPr>
        <w:t>nazeler</w:t>
      </w:r>
      <w:r>
        <w:rPr>
          <w:rFonts w:ascii="Times New Roman" w:cs="Times New Roman" w:hAnsi="Times New Roman"/>
          <w:sz w:val="24"/>
          <w:szCs w:val="24"/>
        </w:rPr>
        <w:t>i kısa bir süre sonra bir yol kenarında veya bir köprü altında bulun</w:t>
      </w:r>
      <w:r>
        <w:rPr>
          <w:rFonts w:ascii="Times New Roman" w:cs="Times New Roman" w:hAnsi="Times New Roman"/>
          <w:sz w:val="24"/>
          <w:szCs w:val="24"/>
        </w:rPr>
        <w:t>muş</w:t>
      </w:r>
      <w:r>
        <w:rPr>
          <w:rFonts w:ascii="Times New Roman" w:cs="Times New Roman" w:hAnsi="Times New Roman"/>
          <w:sz w:val="24"/>
          <w:szCs w:val="24"/>
        </w:rPr>
        <w:t xml:space="preserve"> ya da akıbetleri h</w:t>
      </w:r>
      <w:r>
        <w:rPr>
          <w:rFonts w:ascii="Times New Roman" w:cs="Times New Roman" w:hAnsi="Times New Roman"/>
          <w:sz w:val="24"/>
          <w:szCs w:val="24"/>
        </w:rPr>
        <w:t>akkında bir daha bilgi edinilememiştir</w:t>
      </w:r>
    </w:p>
    <w:p>
      <w:pPr>
        <w:pStyle w:val="style0"/>
        <w:spacing w:after="0" w:lineRule="auto" w:line="240"/>
        <w:jc w:val="both"/>
        <w:rPr>
          <w:rFonts w:ascii="Times New Roman" w:cs="Times New Roman" w:hAnsi="Times New Roman"/>
          <w:sz w:val="24"/>
          <w:szCs w:val="24"/>
        </w:rPr>
      </w:pPr>
    </w:p>
    <w:p>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1990’lı yıllarda kamu görevlileri tarafından sivillere karşı işlenen bu ağır suçları soruşturacak kapasitede bir yargı mekanizması</w:t>
      </w:r>
      <w:r>
        <w:rPr>
          <w:rFonts w:ascii="Times New Roman" w:cs="Times New Roman" w:hAnsi="Times New Roman"/>
          <w:sz w:val="24"/>
          <w:szCs w:val="24"/>
        </w:rPr>
        <w:t xml:space="preserve"> bulunulmamaktadır. </w:t>
      </w:r>
      <w:r>
        <w:rPr>
          <w:rFonts w:ascii="Times New Roman" w:cs="Times New Roman" w:hAnsi="Times New Roman"/>
          <w:sz w:val="24"/>
          <w:szCs w:val="24"/>
        </w:rPr>
        <w:t>AİHM, birçok kararında gözaltında kayıpların ve keyfî infazların faillerine işaret eden saptamalar yaparak, Avrupa İnsan Hakları Sözleşmesi’nin (Sözleşme) yaşam hakkını güvence altına alan 2. maddesinin ihlal edildiğini belirtmiştir. Ancak, savcılıkların AİHM’nin yaptığı tespitleri dikkate alıp soruşturma dosyalarını yeniden ele alarak bu yönde derinleştirmesi ve failleri adalet önüne çıkarması gerekirken, ne yazık ki bu konuda kayda değer bir işleme tanık olunamamıştır.</w:t>
      </w:r>
      <w:r>
        <w:rPr>
          <w:rFonts w:ascii="Times New Roman" w:cs="Times New Roman" w:hAnsi="Times New Roman"/>
          <w:sz w:val="24"/>
          <w:szCs w:val="24"/>
        </w:rPr>
        <w:t xml:space="preserve"> </w:t>
      </w:r>
    </w:p>
    <w:p>
      <w:pPr>
        <w:pStyle w:val="style0"/>
        <w:spacing w:after="0" w:lineRule="auto" w:line="240"/>
        <w:jc w:val="both"/>
        <w:rPr>
          <w:rFonts w:ascii="Times New Roman" w:cs="Times New Roman" w:hAnsi="Times New Roman"/>
          <w:sz w:val="24"/>
          <w:szCs w:val="24"/>
        </w:rPr>
      </w:pPr>
    </w:p>
    <w:p>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Toplumsal yaraları onarmanın ve ağır travmalar geçiren toplumu iyileştirmenin yolu, hakikatin ortaya çıkarılması ve adaletin yerini bulduğunun toplum tarafından görülmesinden geçer.</w:t>
      </w:r>
      <w:r>
        <w:rPr>
          <w:rFonts w:ascii="Times New Roman" w:cs="Times New Roman" w:hAnsi="Times New Roman"/>
          <w:sz w:val="24"/>
          <w:szCs w:val="24"/>
        </w:rPr>
        <w:t xml:space="preserve"> </w:t>
      </w:r>
    </w:p>
    <w:p>
      <w:pPr>
        <w:pStyle w:val="style0"/>
        <w:spacing w:after="0" w:lineRule="auto" w:line="240"/>
        <w:jc w:val="both"/>
        <w:rPr>
          <w:rFonts w:ascii="Times New Roman" w:cs="Times New Roman" w:hAnsi="Times New Roman"/>
          <w:sz w:val="24"/>
          <w:szCs w:val="24"/>
        </w:rPr>
      </w:pPr>
    </w:p>
    <w:p>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 xml:space="preserve">1990’lı yıllarda bölgede görev yapmış ve isimleri pek çok insan hakkı ihlalleriyle birlikte anılan </w:t>
      </w:r>
      <w:r>
        <w:rPr>
          <w:rFonts w:ascii="Times New Roman" w:cs="Times New Roman" w:hAnsi="Times New Roman"/>
          <w:sz w:val="24"/>
          <w:szCs w:val="24"/>
        </w:rPr>
        <w:t>fail konumundaki devlet görevlilerinin cezasız kılınması</w:t>
      </w:r>
      <w:r>
        <w:rPr>
          <w:rFonts w:ascii="Times New Roman" w:cs="Times New Roman" w:hAnsi="Times New Roman"/>
          <w:sz w:val="24"/>
          <w:szCs w:val="24"/>
        </w:rPr>
        <w:t>ndan alınan cesaretle</w:t>
      </w:r>
      <w:r>
        <w:rPr>
          <w:rFonts w:ascii="Times New Roman" w:cs="Times New Roman" w:hAnsi="Times New Roman"/>
          <w:sz w:val="24"/>
          <w:szCs w:val="24"/>
        </w:rPr>
        <w:t xml:space="preserve">, bir spor müsabakası sırasında Kürtlere tehdit unsuru olarak </w:t>
      </w:r>
      <w:r>
        <w:rPr>
          <w:rFonts w:ascii="Times New Roman" w:cs="Times New Roman" w:hAnsi="Times New Roman"/>
          <w:sz w:val="24"/>
          <w:szCs w:val="24"/>
        </w:rPr>
        <w:t xml:space="preserve">gösterilmektedir. </w:t>
      </w:r>
    </w:p>
    <w:p>
      <w:pPr>
        <w:pStyle w:val="style0"/>
        <w:shd w:val="clear" w:color="auto" w:fill="ffffff"/>
        <w:spacing w:before="100" w:beforeAutospacing="true" w:after="100" w:afterAutospacing="true" w:lineRule="auto" w:line="240"/>
        <w:jc w:val="both"/>
        <w:outlineLvl w:val="1"/>
        <w:rPr>
          <w:rFonts w:ascii="Times New Roman" w:cs="Times New Roman" w:eastAsia="Times New Roman" w:hAnsi="Times New Roman"/>
          <w:b/>
          <w:bCs/>
          <w:color w:val="000000"/>
          <w:sz w:val="24"/>
          <w:szCs w:val="24"/>
          <w:lang w:eastAsia="tr-TR"/>
        </w:rPr>
      </w:pPr>
      <w:r>
        <w:rPr>
          <w:rFonts w:ascii="Times New Roman" w:cs="Times New Roman" w:eastAsia="Times New Roman" w:hAnsi="Times New Roman"/>
          <w:b/>
          <w:bCs/>
          <w:color w:val="000000"/>
          <w:sz w:val="24"/>
          <w:szCs w:val="24"/>
          <w:lang w:eastAsia="tr-TR"/>
        </w:rPr>
        <w:t>Suçu ve Suçluyu Övme Suçu Açısından Açıklamalarımız</w:t>
      </w:r>
    </w:p>
    <w:p>
      <w:pPr>
        <w:pStyle w:val="style94"/>
        <w:shd w:val="clear" w:color="auto" w:fill="ffffff"/>
        <w:jc w:val="both"/>
        <w:rPr>
          <w:color w:val="000000"/>
        </w:rPr>
      </w:pPr>
      <w:r>
        <w:rPr>
          <w:rStyle w:val="style87"/>
          <w:b w:val="false"/>
          <w:color w:val="000000"/>
        </w:rPr>
        <w:t>Suçu ve suçluyu övme</w:t>
      </w:r>
      <w:r>
        <w:rPr>
          <w:b/>
          <w:color w:val="000000"/>
        </w:rPr>
        <w:t>,</w:t>
      </w:r>
      <w:r>
        <w:rPr>
          <w:color w:val="000000"/>
        </w:rPr>
        <w:t xml:space="preserve"> kesinleşmiş bir mahkeme kararıyla suç işlediği belirlenen bir kişinin veya işlenmiş bir suçun alenen övülmesi ile vücut bulur (TCK m.215). Kanuni düzenleme ile “</w:t>
      </w:r>
      <w:r>
        <w:rPr>
          <w:rStyle w:val="style88"/>
          <w:color w:val="000000"/>
        </w:rPr>
        <w:t>suçu özendirme</w:t>
      </w:r>
      <w:r>
        <w:rPr>
          <w:color w:val="000000"/>
        </w:rPr>
        <w:t>” teşkil eden eylemler cezalandırılmak istenmiştir.</w:t>
      </w:r>
    </w:p>
    <w:p>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Madde metninde de görüldüğü üzere, suçun oluşması için işlenmiş olan bir</w:t>
      </w:r>
      <w:r>
        <w:rPr>
          <w:rFonts w:ascii="Times New Roman" w:cs="Times New Roman" w:hAnsi="Times New Roman"/>
          <w:sz w:val="24"/>
          <w:szCs w:val="24"/>
        </w:rPr>
        <w:t xml:space="preserve"> </w:t>
      </w:r>
      <w:r>
        <w:rPr>
          <w:rFonts w:ascii="Times New Roman" w:cs="Times New Roman" w:hAnsi="Times New Roman"/>
          <w:sz w:val="24"/>
          <w:szCs w:val="24"/>
        </w:rPr>
        <w:t>suçun veya işlemiş olduğu suçtan ötürü bir kimsenin övülmesi gerekmektedir.</w:t>
      </w:r>
      <w:r>
        <w:rPr>
          <w:rFonts w:ascii="Times New Roman" w:cs="Times New Roman" w:hAnsi="Times New Roman"/>
          <w:sz w:val="24"/>
          <w:szCs w:val="24"/>
        </w:rPr>
        <w:t xml:space="preserve"> </w:t>
      </w:r>
      <w:r>
        <w:rPr>
          <w:rFonts w:ascii="Times New Roman" w:cs="Times New Roman" w:hAnsi="Times New Roman"/>
          <w:sz w:val="24"/>
          <w:szCs w:val="24"/>
        </w:rPr>
        <w:t>Bu övme fiili yeterli olmayıp,</w:t>
      </w:r>
      <w:r>
        <w:rPr>
          <w:rFonts w:ascii="Times New Roman" w:cs="Times New Roman" w:hAnsi="Times New Roman"/>
          <w:sz w:val="24"/>
          <w:szCs w:val="24"/>
        </w:rPr>
        <w:t xml:space="preserve"> ayrıca </w:t>
      </w:r>
      <w:r>
        <w:rPr>
          <w:rFonts w:ascii="Times New Roman" w:cs="Times New Roman" w:hAnsi="Times New Roman"/>
          <w:sz w:val="24"/>
          <w:szCs w:val="24"/>
        </w:rPr>
        <w:t>övmenin sonucu olarak kamu düzeni açısında</w:t>
      </w:r>
      <w:r>
        <w:rPr>
          <w:rFonts w:ascii="Times New Roman" w:cs="Times New Roman" w:hAnsi="Times New Roman"/>
          <w:sz w:val="24"/>
          <w:szCs w:val="24"/>
        </w:rPr>
        <w:t>n açık ve yakın bir tehlikenin</w:t>
      </w:r>
      <w:r>
        <w:rPr>
          <w:rFonts w:ascii="Times New Roman" w:cs="Times New Roman" w:hAnsi="Times New Roman"/>
          <w:sz w:val="24"/>
          <w:szCs w:val="24"/>
        </w:rPr>
        <w:t xml:space="preserve"> ortaya çıkması şartı da gerçekleşmelidir. </w:t>
      </w:r>
      <w:r>
        <w:rPr>
          <w:rFonts w:ascii="Times New Roman" w:cs="Times New Roman" w:hAnsi="Times New Roman"/>
          <w:sz w:val="24"/>
          <w:szCs w:val="24"/>
        </w:rPr>
        <w:cr/>
      </w:r>
    </w:p>
    <w:p>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Suçun nitelikli halleri TCK md. 218’de ortak hükümler adı altında düzenlenmiştir. Buna göre suçun basın ve yayın yolu ile işlenmesi halinde verilecek ceza yarı oranına kadar arttırılır</w:t>
      </w:r>
      <w:r>
        <w:rPr>
          <w:rFonts w:ascii="Times New Roman" w:cs="Times New Roman" w:hAnsi="Times New Roman"/>
          <w:sz w:val="24"/>
          <w:szCs w:val="24"/>
        </w:rPr>
        <w:t>.</w:t>
      </w:r>
    </w:p>
    <w:p>
      <w:pPr>
        <w:pStyle w:val="style0"/>
        <w:spacing w:after="0" w:lineRule="auto" w:line="240"/>
        <w:jc w:val="both"/>
        <w:rPr>
          <w:rFonts w:ascii="Times New Roman" w:cs="Times New Roman" w:hAnsi="Times New Roman"/>
          <w:sz w:val="24"/>
          <w:szCs w:val="24"/>
        </w:rPr>
      </w:pPr>
    </w:p>
    <w:p>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Suçu ve Suçluyu Övme Suçu’nun oluşması için işlediği suçtan dolayı bir</w:t>
      </w:r>
      <w:r>
        <w:rPr>
          <w:rFonts w:ascii="Times New Roman" w:cs="Times New Roman" w:hAnsi="Times New Roman"/>
          <w:sz w:val="24"/>
          <w:szCs w:val="24"/>
        </w:rPr>
        <w:t xml:space="preserve"> </w:t>
      </w:r>
      <w:r>
        <w:rPr>
          <w:rFonts w:ascii="Times New Roman" w:cs="Times New Roman" w:hAnsi="Times New Roman"/>
          <w:sz w:val="24"/>
          <w:szCs w:val="24"/>
        </w:rPr>
        <w:t>kişinin övülmesi de yeterli olabilecektir. Madde metnindeki ifadeden anlaşılması</w:t>
      </w:r>
      <w:r>
        <w:rPr>
          <w:rFonts w:ascii="Times New Roman" w:cs="Times New Roman" w:hAnsi="Times New Roman"/>
          <w:sz w:val="24"/>
          <w:szCs w:val="24"/>
        </w:rPr>
        <w:t xml:space="preserve"> </w:t>
      </w:r>
      <w:r>
        <w:rPr>
          <w:rFonts w:ascii="Times New Roman" w:cs="Times New Roman" w:hAnsi="Times New Roman"/>
          <w:sz w:val="24"/>
          <w:szCs w:val="24"/>
        </w:rPr>
        <w:t>gereken, kişinin işlediği bir suçtan dolayı övülmesi durumudur.</w:t>
      </w:r>
      <w:r>
        <w:rPr>
          <w:rFonts w:ascii="Times New Roman" w:cs="Times New Roman" w:hAnsi="Times New Roman"/>
          <w:sz w:val="24"/>
          <w:szCs w:val="24"/>
        </w:rPr>
        <w:t xml:space="preserve"> 1990’lı yıllarda, başta Diyarbakır olmak üzere Doğu ve Güneydoğu Anadolu Bölgesi’ndeki pek çok kentte, zorla kaybettirme vakıalarında, cinayet aleti olarak “Beyaz Toros”</w:t>
      </w:r>
      <w:r>
        <w:rPr>
          <w:rFonts w:ascii="Times New Roman" w:cs="Times New Roman" w:hAnsi="Times New Roman"/>
          <w:sz w:val="24"/>
          <w:szCs w:val="24"/>
        </w:rPr>
        <w:t xml:space="preserve"> kullanılmış, fail konumunda da aralarında JİTEM’de görev yapan Yeşil Kod adlı Mahmut YILDIRIM</w:t>
      </w:r>
      <w:r>
        <w:rPr>
          <w:rFonts w:ascii="Times New Roman" w:cs="Times New Roman" w:hAnsi="Times New Roman"/>
          <w:sz w:val="24"/>
          <w:szCs w:val="24"/>
        </w:rPr>
        <w:t xml:space="preserve"> ile Cem ERSEVER</w:t>
      </w:r>
      <w:r>
        <w:rPr>
          <w:rFonts w:ascii="Times New Roman" w:cs="Times New Roman" w:hAnsi="Times New Roman"/>
          <w:sz w:val="24"/>
          <w:szCs w:val="24"/>
        </w:rPr>
        <w:t>’</w:t>
      </w:r>
      <w:r>
        <w:rPr>
          <w:rFonts w:ascii="Times New Roman" w:cs="Times New Roman" w:hAnsi="Times New Roman"/>
          <w:sz w:val="24"/>
          <w:szCs w:val="24"/>
        </w:rPr>
        <w:t>i</w:t>
      </w:r>
      <w:r>
        <w:rPr>
          <w:rFonts w:ascii="Times New Roman" w:cs="Times New Roman" w:hAnsi="Times New Roman"/>
          <w:sz w:val="24"/>
          <w:szCs w:val="24"/>
        </w:rPr>
        <w:t>n bulunduğu gerek yargılama dosyalarında gerekse kamuoyu nezdinde ayrıntılarıyla bilinmektedir. Amed SK ile Bursaspor arasında 5 Mart 2023 tarihli spor müsabakası</w:t>
      </w:r>
      <w:r>
        <w:rPr>
          <w:rFonts w:ascii="Times New Roman" w:cs="Times New Roman" w:hAnsi="Times New Roman"/>
          <w:sz w:val="24"/>
          <w:szCs w:val="24"/>
        </w:rPr>
        <w:t xml:space="preserve"> sırasında beyaz toros ve </w:t>
      </w:r>
      <w:r>
        <w:rPr>
          <w:rFonts w:cs="Times New Roman" w:hAnsi="Times New Roman"/>
          <w:sz w:val="24"/>
          <w:szCs w:val="24"/>
          <w:lang w:val="en-US"/>
        </w:rPr>
        <w:t>M</w:t>
      </w:r>
      <w:r>
        <w:rPr>
          <w:rFonts w:ascii="Times New Roman" w:cs="Times New Roman" w:hAnsi="Times New Roman"/>
          <w:sz w:val="24"/>
          <w:szCs w:val="24"/>
        </w:rPr>
        <w:t xml:space="preserve">ahmut </w:t>
      </w:r>
      <w:r>
        <w:rPr>
          <w:rFonts w:cs="Times New Roman" w:hAnsi="Times New Roman"/>
          <w:sz w:val="24"/>
          <w:szCs w:val="24"/>
          <w:lang w:val="en-US"/>
        </w:rPr>
        <w:t>Y</w:t>
      </w:r>
      <w:r>
        <w:rPr>
          <w:rFonts w:ascii="Times New Roman" w:cs="Times New Roman" w:hAnsi="Times New Roman"/>
          <w:sz w:val="24"/>
          <w:szCs w:val="24"/>
        </w:rPr>
        <w:t>ıldırım ile Cem E</w:t>
      </w:r>
      <w:r>
        <w:rPr>
          <w:rFonts w:cs="Times New Roman" w:hAnsi="Times New Roman"/>
          <w:sz w:val="24"/>
          <w:szCs w:val="24"/>
          <w:lang w:val="en-US"/>
        </w:rPr>
        <w:t>rsever</w:t>
      </w:r>
      <w:r>
        <w:rPr>
          <w:rFonts w:ascii="Times New Roman" w:cs="Times New Roman" w:hAnsi="Times New Roman"/>
          <w:sz w:val="24"/>
          <w:szCs w:val="24"/>
        </w:rPr>
        <w:t xml:space="preserve">’in posteri asılmıştır. </w:t>
      </w:r>
    </w:p>
    <w:p>
      <w:pPr>
        <w:pStyle w:val="style0"/>
        <w:spacing w:after="0" w:lineRule="auto" w:line="240"/>
        <w:jc w:val="both"/>
        <w:rPr>
          <w:rFonts w:ascii="Times New Roman" w:cs="Times New Roman" w:hAnsi="Times New Roman"/>
          <w:b/>
          <w:sz w:val="24"/>
          <w:szCs w:val="24"/>
        </w:rPr>
      </w:pPr>
    </w:p>
    <w:p>
      <w:pPr>
        <w:pStyle w:val="style0"/>
        <w:spacing w:after="0" w:lineRule="auto" w:line="240"/>
        <w:jc w:val="both"/>
        <w:rPr>
          <w:rFonts w:ascii="Times New Roman" w:cs="Times New Roman" w:hAnsi="Times New Roman"/>
          <w:color w:val="333333"/>
          <w:sz w:val="24"/>
          <w:szCs w:val="24"/>
        </w:rPr>
      </w:pPr>
      <w:r>
        <w:rPr>
          <w:rFonts w:ascii="Times New Roman" w:cs="Times New Roman" w:hAnsi="Times New Roman"/>
          <w:sz w:val="24"/>
          <w:szCs w:val="24"/>
        </w:rPr>
        <w:t>Ağır İnsan Hakları ihlalleri kapsamında, zorla kaybettirme vakıalarından sorumlu bulunan</w:t>
      </w:r>
      <w:r>
        <w:rPr>
          <w:rFonts w:ascii="Times New Roman" w:cs="Times New Roman" w:hAnsi="Times New Roman"/>
          <w:sz w:val="24"/>
          <w:szCs w:val="24"/>
        </w:rPr>
        <w:t xml:space="preserve"> kişiler ve </w:t>
      </w:r>
      <w:r>
        <w:rPr>
          <w:rFonts w:ascii="Times New Roman" w:cs="Times New Roman" w:hAnsi="Times New Roman"/>
          <w:sz w:val="24"/>
          <w:szCs w:val="24"/>
        </w:rPr>
        <w:t>cinayet aletinin resmedilmesi</w:t>
      </w:r>
      <w:r>
        <w:rPr>
          <w:rFonts w:ascii="Times New Roman" w:cs="Times New Roman" w:hAnsi="Times New Roman"/>
          <w:b/>
          <w:sz w:val="24"/>
          <w:szCs w:val="24"/>
        </w:rPr>
        <w:t>, i</w:t>
      </w:r>
      <w:r>
        <w:rPr>
          <w:rFonts w:ascii="Times New Roman" w:cs="Times New Roman" w:hAnsi="Times New Roman"/>
          <w:color w:val="333333"/>
          <w:sz w:val="24"/>
          <w:szCs w:val="24"/>
        </w:rPr>
        <w:t>şlenen suç</w:t>
      </w:r>
      <w:r>
        <w:rPr>
          <w:rFonts w:ascii="Times New Roman" w:cs="Times New Roman" w:hAnsi="Times New Roman"/>
          <w:color w:val="333333"/>
          <w:sz w:val="24"/>
          <w:szCs w:val="24"/>
        </w:rPr>
        <w:t>ların</w:t>
      </w:r>
      <w:r>
        <w:rPr>
          <w:rFonts w:ascii="Times New Roman" w:cs="Times New Roman" w:hAnsi="Times New Roman"/>
          <w:color w:val="333333"/>
          <w:sz w:val="24"/>
          <w:szCs w:val="24"/>
        </w:rPr>
        <w:t xml:space="preserve"> unsur</w:t>
      </w:r>
      <w:r>
        <w:rPr>
          <w:rFonts w:ascii="Times New Roman" w:cs="Times New Roman" w:hAnsi="Times New Roman"/>
          <w:color w:val="333333"/>
          <w:sz w:val="24"/>
          <w:szCs w:val="24"/>
        </w:rPr>
        <w:t xml:space="preserve">larının </w:t>
      </w:r>
      <w:r>
        <w:rPr>
          <w:rFonts w:ascii="Times New Roman" w:cs="Times New Roman" w:hAnsi="Times New Roman"/>
          <w:color w:val="333333"/>
          <w:sz w:val="24"/>
          <w:szCs w:val="24"/>
        </w:rPr>
        <w:t xml:space="preserve">alenen övülmesi </w:t>
      </w:r>
      <w:r>
        <w:rPr>
          <w:rFonts w:ascii="Times New Roman" w:cs="Times New Roman" w:hAnsi="Times New Roman"/>
          <w:color w:val="333333"/>
          <w:sz w:val="24"/>
          <w:szCs w:val="24"/>
        </w:rPr>
        <w:t>mahiyetinde olup TCK’nın 215 ve 218</w:t>
      </w:r>
      <w:r>
        <w:rPr>
          <w:rFonts w:ascii="Times New Roman" w:cs="Times New Roman" w:hAnsi="Times New Roman"/>
          <w:color w:val="333333"/>
          <w:sz w:val="24"/>
          <w:szCs w:val="24"/>
        </w:rPr>
        <w:t xml:space="preserve">. maddeleri gereğince cezalandırılmaları gerekir. </w:t>
      </w:r>
    </w:p>
    <w:p>
      <w:pPr>
        <w:pStyle w:val="style0"/>
        <w:spacing w:after="0" w:lineRule="auto" w:line="240"/>
        <w:jc w:val="both"/>
        <w:rPr>
          <w:rFonts w:ascii="Times New Roman" w:cs="Times New Roman" w:hAnsi="Times New Roman"/>
          <w:b/>
          <w:sz w:val="24"/>
          <w:szCs w:val="24"/>
        </w:rPr>
      </w:pPr>
    </w:p>
    <w:p>
      <w:pPr>
        <w:pStyle w:val="style0"/>
        <w:spacing w:after="0" w:lineRule="auto" w:line="240"/>
        <w:jc w:val="both"/>
        <w:rPr>
          <w:rFonts w:ascii="Times New Roman" w:cs="Times New Roman" w:hAnsi="Times New Roman"/>
          <w:b/>
          <w:sz w:val="24"/>
          <w:szCs w:val="24"/>
        </w:rPr>
      </w:pPr>
      <w:r>
        <w:rPr>
          <w:rFonts w:ascii="Times New Roman" w:cs="Times New Roman" w:hAnsi="Times New Roman"/>
          <w:b/>
          <w:sz w:val="24"/>
          <w:szCs w:val="24"/>
        </w:rPr>
        <w:t>T</w:t>
      </w:r>
      <w:r>
        <w:rPr>
          <w:rFonts w:ascii="Times New Roman" w:cs="Times New Roman" w:hAnsi="Times New Roman"/>
          <w:b/>
          <w:sz w:val="24"/>
          <w:szCs w:val="24"/>
        </w:rPr>
        <w:t>ehdit</w:t>
      </w:r>
      <w:r>
        <w:rPr>
          <w:rFonts w:ascii="Times New Roman" w:cs="Times New Roman" w:hAnsi="Times New Roman"/>
          <w:b/>
          <w:sz w:val="24"/>
          <w:szCs w:val="24"/>
        </w:rPr>
        <w:t xml:space="preserve"> Suçu Açısından Açıklamalarımız</w:t>
      </w:r>
    </w:p>
    <w:p>
      <w:pPr>
        <w:pStyle w:val="style0"/>
        <w:spacing w:after="0" w:lineRule="auto" w:line="240"/>
        <w:jc w:val="both"/>
        <w:rPr>
          <w:rFonts w:ascii="Times New Roman" w:cs="Times New Roman" w:hAnsi="Times New Roman"/>
          <w:sz w:val="24"/>
          <w:szCs w:val="24"/>
        </w:rPr>
      </w:pPr>
    </w:p>
    <w:p>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 xml:space="preserve">Tehdit suçu, meydana gelmesi failin iradesine bağlı olan bir kötülüğün, belli bir kişiye karşı gelecekte muhtemelen gerçekleşecekmiş gibi gösterilmesidir. </w:t>
      </w:r>
      <w:r>
        <w:rPr>
          <w:rFonts w:ascii="Times New Roman" w:cs="Times New Roman" w:hAnsi="Times New Roman"/>
          <w:sz w:val="24"/>
          <w:szCs w:val="24"/>
        </w:rPr>
        <w:t>Tehdit suçu, hukuki niteliği itibariyle bir tehlike suçudur. Mağduru korkutmak amacıyla işlenen bir suç olduğu için tehdit teşkil eden söz ve davranışın başka bir somut zarar meydana getirip getirmediğinin önemi yoktur.</w:t>
      </w:r>
    </w:p>
    <w:p>
      <w:pPr>
        <w:pStyle w:val="style0"/>
        <w:spacing w:after="0" w:lineRule="auto" w:line="240"/>
        <w:jc w:val="both"/>
        <w:rPr>
          <w:rFonts w:ascii="Times New Roman" w:cs="Times New Roman" w:hAnsi="Times New Roman"/>
          <w:sz w:val="24"/>
          <w:szCs w:val="24"/>
        </w:rPr>
      </w:pPr>
    </w:p>
    <w:p>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 xml:space="preserve">Şüpheliler tarafından, faili meçhul bırakılan zorla kaybetme vakıalarından fail konumunda bulunan şahısların ve cinayet aleti olarak kullanılan beyaz torosların görsellerinin posterinin kullanılması, 1990’larda yaşananların yaşanabileceğine dair tehdit unsurunu yansıtmaktadır. Bu kapsamda, şüphelilerin tespitiyle birlikte yargılanmaları ve cezalandırılmaları gerekir. </w:t>
      </w:r>
    </w:p>
    <w:p>
      <w:pPr>
        <w:pStyle w:val="style0"/>
        <w:spacing w:after="0" w:lineRule="auto" w:line="240"/>
        <w:jc w:val="both"/>
        <w:rPr>
          <w:rFonts w:ascii="Times New Roman" w:cs="Times New Roman" w:hAnsi="Times New Roman"/>
          <w:sz w:val="24"/>
          <w:szCs w:val="24"/>
        </w:rPr>
      </w:pPr>
    </w:p>
    <w:p>
      <w:pPr>
        <w:pStyle w:val="style0"/>
        <w:spacing w:after="0" w:lineRule="auto" w:line="240"/>
        <w:jc w:val="both"/>
        <w:rPr>
          <w:rFonts w:ascii="Times New Roman" w:cs="Times New Roman" w:hAnsi="Times New Roman"/>
          <w:b/>
          <w:sz w:val="24"/>
          <w:szCs w:val="24"/>
        </w:rPr>
      </w:pPr>
      <w:r>
        <w:rPr>
          <w:rFonts w:ascii="Times New Roman" w:cs="Times New Roman" w:hAnsi="Times New Roman"/>
          <w:b/>
          <w:sz w:val="24"/>
          <w:szCs w:val="24"/>
        </w:rPr>
        <w:t xml:space="preserve">Görevi Kötüye Kullanma Suçu Açısından Açıklamalarımız </w:t>
      </w:r>
    </w:p>
    <w:p>
      <w:pPr>
        <w:pStyle w:val="style0"/>
        <w:spacing w:after="0" w:lineRule="auto" w:line="240"/>
        <w:jc w:val="both"/>
        <w:rPr>
          <w:rFonts w:ascii="Times New Roman" w:cs="Times New Roman" w:hAnsi="Times New Roman"/>
          <w:sz w:val="24"/>
          <w:szCs w:val="24"/>
        </w:rPr>
      </w:pPr>
    </w:p>
    <w:p>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 xml:space="preserve">6222 Sporda Şiddet Ve Düzensizliğin Önlenmesine Dair Kanun’un 1. Maddesi hükmü gereğince, “müsabaka öncesinde, esnasında veya sonrasında spor alanları ile bunların çevresinde, taraftarların sürekli veya geçici olarak gruplar halinde bulundukları yerlerde veya müsabakanın yapılacağı yere gidiş ve geliş güzergâhlarında şiddet ve düzensizliğin önlenmesidir.”  2. Madde kapsamında, müsabaka öncesini de kapsayacak şekilde genel önleyici güvenlik önlemlerinin alınmasını, şiddet ve düzensizliğin önlenmesine ilişkin hususlardaki görev ve sorumlulukların bulunduğu belirtilmiştir.  </w:t>
      </w:r>
    </w:p>
    <w:p>
      <w:pPr>
        <w:pStyle w:val="style0"/>
        <w:spacing w:after="0" w:lineRule="auto" w:line="240"/>
        <w:jc w:val="both"/>
        <w:rPr>
          <w:rFonts w:ascii="Times New Roman" w:cs="Times New Roman" w:hAnsi="Times New Roman"/>
          <w:sz w:val="24"/>
          <w:szCs w:val="24"/>
        </w:rPr>
      </w:pPr>
    </w:p>
    <w:p>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 xml:space="preserve">Müsabaka </w:t>
      </w:r>
      <w:r>
        <w:rPr>
          <w:rFonts w:ascii="Times New Roman" w:cs="Times New Roman" w:hAnsi="Times New Roman"/>
          <w:sz w:val="24"/>
          <w:szCs w:val="24"/>
        </w:rPr>
        <w:t xml:space="preserve">öncesi ve </w:t>
      </w:r>
      <w:r>
        <w:rPr>
          <w:rFonts w:ascii="Times New Roman" w:cs="Times New Roman" w:hAnsi="Times New Roman"/>
          <w:sz w:val="24"/>
          <w:szCs w:val="24"/>
        </w:rPr>
        <w:t xml:space="preserve">sırasında, </w:t>
      </w:r>
      <w:r>
        <w:rPr>
          <w:rFonts w:cs="Times New Roman" w:hAnsi="Times New Roman"/>
          <w:sz w:val="24"/>
          <w:szCs w:val="24"/>
          <w:lang w:val="en-US"/>
        </w:rPr>
        <w:t>A</w:t>
      </w:r>
      <w:r>
        <w:rPr>
          <w:rFonts w:ascii="Times New Roman" w:cs="Times New Roman" w:hAnsi="Times New Roman"/>
          <w:sz w:val="24"/>
          <w:szCs w:val="24"/>
        </w:rPr>
        <w:t>medspor</w:t>
      </w:r>
      <w:r>
        <w:rPr>
          <w:rFonts w:ascii="Times New Roman" w:cs="Times New Roman" w:hAnsi="Times New Roman"/>
          <w:sz w:val="24"/>
          <w:szCs w:val="24"/>
        </w:rPr>
        <w:t xml:space="preserve"> </w:t>
      </w:r>
      <w:r>
        <w:rPr>
          <w:rFonts w:cs="Times New Roman" w:hAnsi="Times New Roman"/>
          <w:sz w:val="24"/>
          <w:szCs w:val="24"/>
          <w:lang w:val="en-US"/>
        </w:rPr>
        <w:t>spor</w:t>
      </w:r>
      <w:r>
        <w:rPr>
          <w:rFonts w:cs="Times New Roman" w:hAnsi="Times New Roman"/>
          <w:sz w:val="24"/>
          <w:szCs w:val="24"/>
          <w:lang w:val="en-US"/>
        </w:rPr>
        <w:t>cu ve idarecilerine</w:t>
      </w:r>
      <w:r>
        <w:rPr>
          <w:rFonts w:ascii="Times New Roman" w:cs="Times New Roman" w:hAnsi="Times New Roman"/>
          <w:sz w:val="24"/>
          <w:szCs w:val="24"/>
        </w:rPr>
        <w:t xml:space="preserve"> yönelik saldırı girişimi, bahse konu psterlerin asılması ve tehdit suçuyla suçu ve suçluyu övme suçunun işlenmesinde</w:t>
      </w:r>
      <w:r>
        <w:rPr>
          <w:rFonts w:ascii="Times New Roman" w:cs="Times New Roman" w:hAnsi="Times New Roman"/>
          <w:sz w:val="24"/>
          <w:szCs w:val="24"/>
        </w:rPr>
        <w:t xml:space="preserve"> hareketsiz kalınması, şüphelilerin fiil ve söylemlerini önleyici tedbirlerin alınmaması, adli </w:t>
      </w:r>
      <w:r>
        <w:rPr>
          <w:rFonts w:ascii="Times New Roman" w:cs="Times New Roman" w:hAnsi="Times New Roman"/>
          <w:sz w:val="24"/>
          <w:szCs w:val="24"/>
        </w:rPr>
        <w:t>açıdan suç teşkil eden eylem</w:t>
      </w:r>
      <w:r>
        <w:rPr>
          <w:rFonts w:ascii="Times New Roman" w:cs="Times New Roman" w:hAnsi="Times New Roman"/>
          <w:sz w:val="24"/>
          <w:szCs w:val="24"/>
        </w:rPr>
        <w:t xml:space="preserve">lere ilişkin </w:t>
      </w:r>
      <w:r>
        <w:rPr>
          <w:rFonts w:ascii="Times New Roman" w:cs="Times New Roman" w:hAnsi="Times New Roman"/>
          <w:sz w:val="24"/>
          <w:szCs w:val="24"/>
        </w:rPr>
        <w:t>gözetildiğinde</w:t>
      </w:r>
      <w:r>
        <w:rPr>
          <w:rFonts w:ascii="Times New Roman" w:cs="Times New Roman" w:hAnsi="Times New Roman"/>
          <w:sz w:val="24"/>
          <w:szCs w:val="24"/>
        </w:rPr>
        <w:t xml:space="preserve"> görevlerinin gereklerini yerine getirmeyen güvenlik amiri ve ilgili kolluk görevlilerinin TCK’nın 257. Maddesi gereğince yargılanmaları ve cezalandırılmaları gerekir. </w:t>
      </w:r>
    </w:p>
    <w:p>
      <w:pPr>
        <w:pStyle w:val="style0"/>
        <w:spacing w:after="0" w:lineRule="auto" w:line="240"/>
        <w:jc w:val="both"/>
        <w:rPr>
          <w:rFonts w:ascii="Times New Roman" w:cs="Times New Roman" w:hAnsi="Times New Roman"/>
          <w:sz w:val="24"/>
          <w:szCs w:val="24"/>
        </w:rPr>
      </w:pPr>
    </w:p>
    <w:p>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 xml:space="preserve">6222 Sayılı yasanın 18. Maddesi gereğince, “Kişinin, bu Kanunda tanımlanan veya yollamada bulunulan ilgili kanunlardaki suçlardan dolayı mahkemece kurulan hükümde, hakkında güvenlik tedbiri olarak spor müsabakalarını seyirden yasaklanmasına karar verilir.” Hususu belirtilmiştir. Şüpheliler tarafından müsabaka </w:t>
      </w:r>
      <w:r>
        <w:rPr>
          <w:rFonts w:ascii="Times New Roman" w:cs="Times New Roman" w:hAnsi="Times New Roman"/>
          <w:sz w:val="24"/>
          <w:szCs w:val="24"/>
        </w:rPr>
        <w:t>sırasında</w:t>
      </w:r>
      <w:r>
        <w:rPr>
          <w:rFonts w:ascii="Times New Roman" w:cs="Times New Roman" w:hAnsi="Times New Roman"/>
          <w:sz w:val="24"/>
          <w:szCs w:val="24"/>
        </w:rPr>
        <w:t xml:space="preserve">, tehdit ve nefret içerir </w:t>
      </w:r>
      <w:r>
        <w:rPr>
          <w:rFonts w:ascii="Times New Roman" w:cs="Times New Roman" w:hAnsi="Times New Roman"/>
          <w:sz w:val="24"/>
          <w:szCs w:val="24"/>
        </w:rPr>
        <w:t>postelerin asılması</w:t>
      </w:r>
      <w:r>
        <w:rPr>
          <w:rFonts w:ascii="Times New Roman" w:cs="Times New Roman" w:hAnsi="Times New Roman"/>
          <w:sz w:val="24"/>
          <w:szCs w:val="24"/>
        </w:rPr>
        <w:t xml:space="preserve"> hususu gözetildiğinde, 6222 sayılı yasanın 18. Maddesi gereğince, şüphelilerin kimlik tespiti yapılmak suretiyle seyirden men cezası verilmesini talep ederiz. </w:t>
      </w:r>
    </w:p>
    <w:p>
      <w:pPr>
        <w:pStyle w:val="style0"/>
        <w:spacing w:after="0" w:lineRule="auto" w:line="240"/>
        <w:jc w:val="both"/>
        <w:rPr>
          <w:rFonts w:ascii="Times New Roman" w:cs="Times New Roman" w:hAnsi="Times New Roman"/>
          <w:sz w:val="24"/>
          <w:szCs w:val="24"/>
        </w:rPr>
      </w:pPr>
    </w:p>
    <w:p>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SONUÇ VE İSTEM: Yukarıda açıklandığı üzere şüphelilerin hakkında soruşturma başlatılmasını ve cezalandırılması için kamu davası açılmasına karar verilmesini saygıyla talep ederiz.</w:t>
      </w:r>
    </w:p>
    <w:p>
      <w:pPr>
        <w:pStyle w:val="style0"/>
        <w:spacing w:after="0" w:lineRule="auto" w:line="240"/>
        <w:jc w:val="both"/>
        <w:rPr>
          <w:rFonts w:ascii="Times New Roman" w:cs="Times New Roman" w:hAnsi="Times New Roman"/>
          <w:sz w:val="24"/>
          <w:szCs w:val="24"/>
        </w:rPr>
      </w:pPr>
    </w:p>
    <w:p>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Diyarbakır Barosu Vekili</w:t>
      </w:r>
    </w:p>
    <w:p>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Av. Mehdi ÖZDEMİR</w:t>
      </w:r>
    </w:p>
    <w:p>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E imzalıdır.</w:t>
      </w:r>
    </w:p>
    <w:p>
      <w:pPr>
        <w:pStyle w:val="style0"/>
        <w:spacing w:after="0" w:lineRule="auto" w:line="240"/>
        <w:jc w:val="both"/>
        <w:rPr>
          <w:rFonts w:ascii="Times New Roman" w:cs="Times New Roman" w:hAnsi="Times New Roman"/>
          <w:sz w:val="24"/>
          <w:szCs w:val="24"/>
        </w:rPr>
      </w:pPr>
    </w:p>
    <w:p>
      <w:pPr>
        <w:pStyle w:val="style0"/>
        <w:spacing w:after="0" w:lineRule="auto" w:line="240"/>
        <w:jc w:val="both"/>
        <w:rPr>
          <w:rFonts w:ascii="Times New Roman" w:cs="Times New Roman" w:hAnsi="Times New Roman"/>
          <w:sz w:val="24"/>
          <w:szCs w:val="24"/>
        </w:rPr>
      </w:pPr>
    </w:p>
    <w:p>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Ek:</w:t>
      </w:r>
    </w:p>
    <w:p>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1. Haber içerikleri</w:t>
      </w:r>
    </w:p>
    <w:p>
      <w:pPr>
        <w:pStyle w:val="style0"/>
        <w:jc w:val="both"/>
        <w:rPr>
          <w:rFonts w:ascii="Arial" w:cs="Arial" w:hAnsi="Arial"/>
          <w:color w:val="575757"/>
          <w:sz w:val="27"/>
          <w:szCs w:val="27"/>
        </w:rPr>
      </w:pPr>
    </w:p>
    <w:p>
      <w:pPr>
        <w:pStyle w:val="style0"/>
        <w:jc w:val="both"/>
        <w:rPr>
          <w:rFonts w:ascii="Arial" w:cs="Arial" w:hAnsi="Arial"/>
          <w:color w:val="575757"/>
          <w:sz w:val="27"/>
          <w:szCs w:val="27"/>
        </w:rPr>
      </w:pPr>
    </w:p>
    <w:sectPr>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a2"/>
    <w:family w:val="swiss"/>
    <w:pitch w:val="variable"/>
    <w:sig w:usb0="E4002EFF" w:usb1="C000247B" w:usb2="00000009" w:usb3="00000000" w:csb0="000001FF" w:csb1="00000000"/>
  </w:font>
  <w:font w:name="Times New Roman">
    <w:altName w:val="Times New Roman"/>
    <w:panose1 w:val="02020603050004020304"/>
    <w:charset w:val="a2"/>
    <w:family w:val="roman"/>
    <w:pitch w:val="variable"/>
    <w:sig w:usb0="E0002EFF" w:usb1="C000785B" w:usb2="00000009" w:usb3="00000000" w:csb0="000001FF" w:csb1="00000000"/>
  </w:font>
  <w:font w:name="Arial">
    <w:altName w:val="Arial"/>
    <w:panose1 w:val="020b0604020002020204"/>
    <w:charset w:val="a2"/>
    <w:family w:val="swiss"/>
    <w:pitch w:val="variable"/>
    <w:sig w:usb0="E0002EFF" w:usb1="C000785B" w:usb2="00000009" w:usb3="00000000" w:csb0="000001FF" w:csb1="00000000"/>
  </w:font>
  <w:font w:name="Calibri Light">
    <w:altName w:val="Calibri Light"/>
    <w:panose1 w:val="020f0302020002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tr-TR" w:bidi="ar-SA" w:eastAsia="en-US"/>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94">
    <w:name w:val="Normal (Web)"/>
    <w:basedOn w:val="style0"/>
    <w:next w:val="style94"/>
    <w:uiPriority w:val="99"/>
    <w:pPr>
      <w:spacing w:before="100" w:beforeAutospacing="true" w:after="100" w:afterAutospacing="true" w:lineRule="auto" w:line="240"/>
    </w:pPr>
    <w:rPr>
      <w:rFonts w:ascii="Times New Roman" w:cs="Times New Roman" w:eastAsia="Times New Roman" w:hAnsi="Times New Roman"/>
      <w:sz w:val="24"/>
      <w:szCs w:val="24"/>
      <w:lang w:eastAsia="tr-TR"/>
    </w:rPr>
  </w:style>
  <w:style w:type="character" w:styleId="style87">
    <w:name w:val="Strong"/>
    <w:basedOn w:val="style65"/>
    <w:next w:val="style87"/>
    <w:qFormat/>
    <w:uiPriority w:val="22"/>
    <w:rPr>
      <w:b/>
      <w:bCs/>
    </w:rPr>
  </w:style>
  <w:style w:type="character" w:styleId="style88">
    <w:name w:val="Emphasis"/>
    <w:basedOn w:val="style65"/>
    <w:next w:val="style88"/>
    <w:qFormat/>
    <w:uiPriority w:val="20"/>
    <w:rPr>
      <w:i/>
      <w:iCs/>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905</Words>
  <Pages>1</Pages>
  <Characters>6375</Characters>
  <Application>WPS Office</Application>
  <DocSecurity>0</DocSecurity>
  <Paragraphs>59</Paragraphs>
  <ScaleCrop>false</ScaleCrop>
  <LinksUpToDate>false</LinksUpToDate>
  <CharactersWithSpaces>7262</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2023-03-05T13:31:52Z</dcterms:created>
  <dc:creator>Lenovo</dc:creator>
  <lastModifiedBy>Mi Note 10 Lite</lastModifiedBy>
  <dcterms:modified xsi:type="dcterms:W3CDTF">2023-03-05T13:31:52Z</dcterms:modified>
  <revision>30</revision>
</coreProperties>
</file>

<file path=docProps/custom.xml><?xml version="1.0" encoding="utf-8"?>
<Properties xmlns="http://schemas.openxmlformats.org/officeDocument/2006/custom-properties" xmlns:vt="http://schemas.openxmlformats.org/officeDocument/2006/docPropsVTypes"/>
</file>